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5D55" w:rsidRDefault="00284E17">
      <w:pPr>
        <w:pBdr>
          <w:top w:val="nil"/>
          <w:left w:val="nil"/>
          <w:bottom w:val="nil"/>
          <w:right w:val="nil"/>
          <w:between w:val="nil"/>
        </w:pBdr>
      </w:pPr>
      <w:r>
        <w:rPr>
          <w:noProof/>
        </w:rPr>
        <w:drawing>
          <wp:anchor distT="36576" distB="36576" distL="36576" distR="36576" simplePos="0" relativeHeight="251658240" behindDoc="0" locked="0" layoutInCell="1" hidden="0" allowOverlap="1">
            <wp:simplePos x="0" y="0"/>
            <wp:positionH relativeFrom="column">
              <wp:posOffset>-239013</wp:posOffset>
            </wp:positionH>
            <wp:positionV relativeFrom="paragraph">
              <wp:posOffset>-38988</wp:posOffset>
            </wp:positionV>
            <wp:extent cx="1761490" cy="16586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61490" cy="1658620"/>
                    </a:xfrm>
                    <a:prstGeom prst="rect">
                      <a:avLst/>
                    </a:prstGeom>
                    <a:ln/>
                  </pic:spPr>
                </pic:pic>
              </a:graphicData>
            </a:graphic>
          </wp:anchor>
        </w:drawing>
      </w:r>
    </w:p>
    <w:p w:rsidR="00155D55" w:rsidRDefault="00284E17">
      <w:pPr>
        <w:pBdr>
          <w:top w:val="nil"/>
          <w:left w:val="nil"/>
          <w:bottom w:val="nil"/>
          <w:right w:val="nil"/>
          <w:between w:val="nil"/>
        </w:pBdr>
      </w:pPr>
      <w:r>
        <w:rPr>
          <w:noProof/>
        </w:rPr>
        <mc:AlternateContent>
          <mc:Choice Requires="wpg">
            <w:drawing>
              <wp:anchor distT="0" distB="0" distL="114300" distR="114300" simplePos="0" relativeHeight="251659264" behindDoc="0" locked="0" layoutInCell="1" hidden="0" allowOverlap="1">
                <wp:simplePos x="0" y="0"/>
                <wp:positionH relativeFrom="column">
                  <wp:posOffset>1600200</wp:posOffset>
                </wp:positionH>
                <wp:positionV relativeFrom="paragraph">
                  <wp:posOffset>152400</wp:posOffset>
                </wp:positionV>
                <wp:extent cx="5346700" cy="1120623"/>
                <wp:effectExtent l="0" t="0" r="0" b="0"/>
                <wp:wrapNone/>
                <wp:docPr id="1" name="Rectangle 1"/>
                <wp:cNvGraphicFramePr/>
                <a:graphic xmlns:a="http://schemas.openxmlformats.org/drawingml/2006/main">
                  <a:graphicData uri="http://schemas.microsoft.com/office/word/2010/wordprocessingShape">
                    <wps:wsp>
                      <wps:cNvSpPr/>
                      <wps:spPr>
                        <a:xfrm>
                          <a:off x="2674238" y="3237075"/>
                          <a:ext cx="5343525" cy="1085850"/>
                        </a:xfrm>
                        <a:prstGeom prst="rect">
                          <a:avLst/>
                        </a:prstGeom>
                        <a:solidFill>
                          <a:srgbClr val="FFFFFF"/>
                        </a:solidFill>
                        <a:ln>
                          <a:noFill/>
                        </a:ln>
                      </wps:spPr>
                      <wps:txbx>
                        <w:txbxContent>
                          <w:p w:rsidR="00155D55" w:rsidRDefault="00284E17">
                            <w:pPr>
                              <w:textDirection w:val="btLr"/>
                            </w:pPr>
                            <w:r>
                              <w:rPr>
                                <w:color w:val="00339A"/>
                                <w:sz w:val="28"/>
                              </w:rPr>
                              <w:t>WESTERN MONTGOMERY CAREER AND TECHNOLOGY CENTER</w:t>
                            </w:r>
                          </w:p>
                          <w:p w:rsidR="00155D55" w:rsidRDefault="00284E17">
                            <w:pPr>
                              <w:jc w:val="center"/>
                              <w:textDirection w:val="btLr"/>
                            </w:pPr>
                            <w:r>
                              <w:rPr>
                                <w:color w:val="00339A"/>
                              </w:rPr>
                              <w:t xml:space="preserve">77 </w:t>
                            </w:r>
                            <w:proofErr w:type="spellStart"/>
                            <w:r>
                              <w:rPr>
                                <w:color w:val="00339A"/>
                              </w:rPr>
                              <w:t>Graterford</w:t>
                            </w:r>
                            <w:proofErr w:type="spellEnd"/>
                            <w:r>
                              <w:rPr>
                                <w:color w:val="00339A"/>
                              </w:rPr>
                              <w:t xml:space="preserve"> Road, Limerick, PA   19468</w:t>
                            </w:r>
                          </w:p>
                          <w:p w:rsidR="00155D55" w:rsidRDefault="00284E17">
                            <w:pPr>
                              <w:jc w:val="center"/>
                              <w:textDirection w:val="btLr"/>
                            </w:pPr>
                            <w:r>
                              <w:rPr>
                                <w:color w:val="00339A"/>
                              </w:rPr>
                              <w:t>Phone (610) 489-</w:t>
                            </w:r>
                            <w:proofErr w:type="gramStart"/>
                            <w:r>
                              <w:rPr>
                                <w:color w:val="00339A"/>
                              </w:rPr>
                              <w:t>7272  Fax</w:t>
                            </w:r>
                            <w:proofErr w:type="gramEnd"/>
                            <w:r>
                              <w:rPr>
                                <w:color w:val="00339A"/>
                              </w:rPr>
                              <w:t xml:space="preserve"> (610) 489-8778</w:t>
                            </w:r>
                          </w:p>
                          <w:p w:rsidR="00155D55" w:rsidRDefault="00284E17">
                            <w:pPr>
                              <w:jc w:val="center"/>
                              <w:textDirection w:val="btLr"/>
                            </w:pPr>
                            <w:r>
                              <w:rPr>
                                <w:color w:val="0000FF"/>
                                <w:sz w:val="24"/>
                                <w:u w:val="single"/>
                              </w:rPr>
                              <w:t>www.westerncenter.org</w:t>
                            </w:r>
                          </w:p>
                          <w:p w:rsidR="00155D55" w:rsidRDefault="00284E17">
                            <w:pPr>
                              <w:jc w:val="center"/>
                              <w:textDirection w:val="btLr"/>
                            </w:pPr>
                            <w:r>
                              <w:rPr>
                                <w:b/>
                                <w:i/>
                                <w:color w:val="E36C0A"/>
                                <w:sz w:val="20"/>
                              </w:rPr>
                              <w:t xml:space="preserve">Serving the </w:t>
                            </w:r>
                            <w:proofErr w:type="spellStart"/>
                            <w:r>
                              <w:rPr>
                                <w:b/>
                                <w:i/>
                                <w:color w:val="E36C0A"/>
                                <w:sz w:val="20"/>
                              </w:rPr>
                              <w:t>Pottsgrove</w:t>
                            </w:r>
                            <w:proofErr w:type="spellEnd"/>
                            <w:r>
                              <w:rPr>
                                <w:b/>
                                <w:i/>
                                <w:color w:val="E36C0A"/>
                                <w:sz w:val="20"/>
                              </w:rPr>
                              <w:t xml:space="preserve">, Spring-Ford and Upper </w:t>
                            </w:r>
                            <w:proofErr w:type="spellStart"/>
                            <w:r>
                              <w:rPr>
                                <w:b/>
                                <w:i/>
                                <w:color w:val="E36C0A"/>
                                <w:sz w:val="20"/>
                              </w:rPr>
                              <w:t>Perkiomen</w:t>
                            </w:r>
                            <w:proofErr w:type="spellEnd"/>
                            <w:r>
                              <w:rPr>
                                <w:b/>
                                <w:i/>
                                <w:color w:val="E36C0A"/>
                                <w:sz w:val="20"/>
                              </w:rPr>
                              <w:t xml:space="preserve"> School Districts</w:t>
                            </w:r>
                          </w:p>
                          <w:p w:rsidR="00155D55" w:rsidRDefault="00155D55">
                            <w:pPr>
                              <w:textDirection w:val="btLr"/>
                            </w:pP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1600200</wp:posOffset>
                </wp:positionH>
                <wp:positionV relativeFrom="paragraph">
                  <wp:posOffset>152400</wp:posOffset>
                </wp:positionV>
                <wp:extent cx="5346700" cy="1120623"/>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346700" cy="1120623"/>
                        </a:xfrm>
                        <a:prstGeom prst="rect"/>
                        <a:ln/>
                      </pic:spPr>
                    </pic:pic>
                  </a:graphicData>
                </a:graphic>
              </wp:anchor>
            </w:drawing>
          </mc:Fallback>
        </mc:AlternateContent>
      </w: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spacing w:line="276" w:lineRule="auto"/>
        <w:rPr>
          <w:rFonts w:ascii="Arial" w:eastAsia="Arial" w:hAnsi="Arial" w:cs="Arial"/>
        </w:rPr>
      </w:pPr>
    </w:p>
    <w:p w:rsidR="00155D55" w:rsidRDefault="00284E17">
      <w:pPr>
        <w:spacing w:line="276" w:lineRule="auto"/>
      </w:pPr>
      <w:r>
        <w:rPr>
          <w:rFonts w:ascii="Arial" w:eastAsia="Arial" w:hAnsi="Arial" w:cs="Arial"/>
        </w:rPr>
        <w:t xml:space="preserve">        </w:t>
      </w:r>
      <w:r>
        <w:t>Dear Parent/Guardian and Student:</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Your student wil</w:t>
      </w:r>
      <w:r w:rsidR="00276CD0">
        <w:t>l have many opportunities as a L</w:t>
      </w:r>
      <w:r>
        <w:t>evel one student in the Health Scie</w:t>
      </w:r>
      <w:r w:rsidR="00D659B5">
        <w:t>nce Technology class in the 2023-2024</w:t>
      </w:r>
      <w:r>
        <w:t xml:space="preserve"> school year.  She/he </w:t>
      </w:r>
      <w:proofErr w:type="gramStart"/>
      <w:r>
        <w:t>will be exposed</w:t>
      </w:r>
      <w:proofErr w:type="gramEnd"/>
      <w:r>
        <w:t xml:space="preserve"> to professionalism, various health care careers and basic anatomy and physiology.  Most importantly, please stress the importance of attendance.</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Your daughter/son has selected a schedule to meet their personal academic and career goals.  A half-day student is eligible to participate in activities at both the home school and WMCTC.  HOSA and SKILLS USA are two of the student organizations that offer student membership and the opportunity to compete at the local, state and national level.</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 xml:space="preserve">Throughout the school </w:t>
      </w:r>
      <w:r w:rsidR="00F455CB">
        <w:t>year,</w:t>
      </w:r>
      <w:r>
        <w:t xml:space="preserve"> our class coordinates a Blood Drive and Wellness Fair for the entire student body.  Guest speakers </w:t>
      </w:r>
      <w:proofErr w:type="gramStart"/>
      <w:r>
        <w:t>will also be invited</w:t>
      </w:r>
      <w:proofErr w:type="gramEnd"/>
      <w:r>
        <w:t xml:space="preserve"> to share their work experiences with the students.</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 xml:space="preserve">Students will be responsible for the cost and completion </w:t>
      </w:r>
      <w:proofErr w:type="gramStart"/>
      <w:r>
        <w:t>of an</w:t>
      </w:r>
      <w:proofErr w:type="gramEnd"/>
      <w:r>
        <w:t xml:space="preserve"> updated physical/immunizations with a 2-step TB test, criminal background check, (free on-line if checking volu</w:t>
      </w:r>
      <w:r w:rsidR="00D659B5">
        <w:t>nteer) and possible flu vaccine. E</w:t>
      </w:r>
      <w:r w:rsidR="00F455CB">
        <w:t xml:space="preserve">vidence of completed </w:t>
      </w:r>
      <w:proofErr w:type="spellStart"/>
      <w:r w:rsidR="00F455CB">
        <w:t>Covid</w:t>
      </w:r>
      <w:proofErr w:type="spellEnd"/>
      <w:r w:rsidR="00F455CB">
        <w:t xml:space="preserve"> vaccination</w:t>
      </w:r>
      <w:r w:rsidR="00D659B5">
        <w:t xml:space="preserve"> </w:t>
      </w:r>
      <w:proofErr w:type="gramStart"/>
      <w:r w:rsidR="00D659B5">
        <w:t>will be discussed</w:t>
      </w:r>
      <w:proofErr w:type="gramEnd"/>
      <w:r w:rsidR="00F455CB">
        <w:t>. The background check</w:t>
      </w:r>
      <w:r>
        <w:t xml:space="preserve"> report </w:t>
      </w:r>
      <w:proofErr w:type="gramStart"/>
      <w:r>
        <w:t>can be accessed</w:t>
      </w:r>
      <w:proofErr w:type="gramEnd"/>
      <w:r>
        <w:t xml:space="preserve"> by logging onto the following website:</w:t>
      </w:r>
      <w:hyperlink r:id="rId8">
        <w:r>
          <w:t xml:space="preserve"> </w:t>
        </w:r>
      </w:hyperlink>
      <w:hyperlink r:id="rId9">
        <w:r>
          <w:rPr>
            <w:color w:val="1155CC"/>
            <w:u w:val="single"/>
          </w:rPr>
          <w:t>https://epatch.state.pa.us/Home.jsp</w:t>
        </w:r>
      </w:hyperlink>
      <w:r>
        <w:t xml:space="preserve"> .  These tests </w:t>
      </w:r>
      <w:proofErr w:type="gramStart"/>
      <w:r>
        <w:t>must be</w:t>
      </w:r>
      <w:r w:rsidR="00D659B5">
        <w:t xml:space="preserve"> completed</w:t>
      </w:r>
      <w:proofErr w:type="gramEnd"/>
      <w:r w:rsidR="00D659B5">
        <w:t xml:space="preserve"> by September 30, 2023</w:t>
      </w:r>
      <w:r>
        <w:t xml:space="preserve"> in preparation for attending clinical opportunities. If the paperwork for these requirements </w:t>
      </w:r>
      <w:proofErr w:type="gramStart"/>
      <w:r>
        <w:t>is not completed</w:t>
      </w:r>
      <w:proofErr w:type="gramEnd"/>
      <w:r>
        <w:t xml:space="preserve"> by then, your student’s att</w:t>
      </w:r>
      <w:r w:rsidR="00D659B5">
        <w:t>itude grade and skill grade may</w:t>
      </w:r>
      <w:r>
        <w:t xml:space="preserve"> suffer until the necessary paperwork is completed and brought into school.</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 xml:space="preserve">The students </w:t>
      </w:r>
      <w:r w:rsidR="00F455CB">
        <w:t>are required to wear a grey</w:t>
      </w:r>
      <w:r>
        <w:t xml:space="preserve"> scrub top and pants, white shoes (leather/leather like closed toed, no </w:t>
      </w:r>
      <w:r w:rsidR="00F455CB">
        <w:t>holes), and lab jacket</w:t>
      </w:r>
      <w:r>
        <w:t xml:space="preserve">.   We will discuss the acceptable type of white shoes during the first week of school.  Students are required to purchase one to two sets of </w:t>
      </w:r>
      <w:r w:rsidR="00F455CB">
        <w:rPr>
          <w:b/>
          <w:highlight w:val="yellow"/>
        </w:rPr>
        <w:t>GREY</w:t>
      </w:r>
      <w:r>
        <w:t xml:space="preserve"> scrub</w:t>
      </w:r>
      <w:r w:rsidR="00F455CB">
        <w:t>s (Walmart</w:t>
      </w:r>
      <w:r w:rsidR="002A4474">
        <w:t>, Uniform Outlet</w:t>
      </w:r>
      <w:proofErr w:type="gramStart"/>
      <w:r w:rsidR="002A4474">
        <w:t>,</w:t>
      </w:r>
      <w:r w:rsidR="00F455CB">
        <w:t xml:space="preserve"> </w:t>
      </w:r>
      <w:r>
        <w:t>)</w:t>
      </w:r>
      <w:proofErr w:type="gramEnd"/>
      <w:r>
        <w:t xml:space="preserve"> for Health Science Technology and be in unifo</w:t>
      </w:r>
      <w:r w:rsidR="007F242F">
        <w:t>rm by September 12, 2023</w:t>
      </w:r>
      <w:r>
        <w:t>. They may purchas</w:t>
      </w:r>
      <w:r w:rsidR="00F455CB">
        <w:t xml:space="preserve">e a uniform and a white lab jacket through </w:t>
      </w:r>
      <w:r w:rsidR="00D659B5">
        <w:t>the school’s participating provider</w:t>
      </w:r>
      <w:r w:rsidR="00F455CB">
        <w:t>.</w:t>
      </w:r>
      <w:r>
        <w:t xml:space="preserve">  The link </w:t>
      </w:r>
      <w:proofErr w:type="gramStart"/>
      <w:r>
        <w:t>can be found</w:t>
      </w:r>
      <w:proofErr w:type="gramEnd"/>
      <w:r>
        <w:t xml:space="preserve"> on the Western Montgomery Career and Technology Center website.</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 xml:space="preserve">Students will also be required to purchase a workbook for $50.00. Detailed information about the uniform and workbook </w:t>
      </w:r>
      <w:proofErr w:type="gramStart"/>
      <w:r>
        <w:t>will be given</w:t>
      </w:r>
      <w:proofErr w:type="gramEnd"/>
      <w:r>
        <w:t xml:space="preserve"> to your stud</w:t>
      </w:r>
      <w:r w:rsidR="00D659B5">
        <w:t>ent at the beginning of the 2023-2024</w:t>
      </w:r>
      <w:r>
        <w:t xml:space="preserve"> school year.</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If you have any questions, please call us at the phone number</w:t>
      </w:r>
      <w:r w:rsidR="00276CD0">
        <w:t xml:space="preserve">s listed below after August </w:t>
      </w:r>
      <w:proofErr w:type="gramStart"/>
      <w:r w:rsidR="00276CD0">
        <w:t>23rd</w:t>
      </w:r>
      <w:proofErr w:type="gramEnd"/>
      <w:r>
        <w:t xml:space="preserve"> or email at your co</w:t>
      </w:r>
      <w:r w:rsidR="00D659B5">
        <w:t>nvenience.  I hope that the 2023-2024</w:t>
      </w:r>
      <w:r>
        <w:t xml:space="preserve"> school year is successful for your daughter/son.</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Your success at WMCTC is our suc</w:t>
      </w:r>
      <w:r w:rsidR="00D659B5">
        <w:t xml:space="preserve">cess.  Class begins on August </w:t>
      </w:r>
      <w:proofErr w:type="gramStart"/>
      <w:r w:rsidR="00D659B5">
        <w:t>28th</w:t>
      </w:r>
      <w:proofErr w:type="gramEnd"/>
      <w:r w:rsidR="00D659B5">
        <w:t>, 2023</w:t>
      </w:r>
      <w:r>
        <w:t>.</w:t>
      </w:r>
    </w:p>
    <w:p w:rsidR="00155D55" w:rsidRDefault="00284E17">
      <w:pPr>
        <w:spacing w:line="276" w:lineRule="auto"/>
      </w:pPr>
      <w:r>
        <w:lastRenderedPageBreak/>
        <w:t>Thank you for your assistance and cooperation.</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Sincerely,</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pPr>
      <w:r>
        <w:t>Patricia King</w:t>
      </w:r>
      <w:r w:rsidR="00276CD0">
        <w:t xml:space="preserve"> BSN, RN, MEd                              </w:t>
      </w:r>
    </w:p>
    <w:p w:rsidR="00155D55" w:rsidRDefault="00284E17">
      <w:pPr>
        <w:spacing w:line="276" w:lineRule="auto"/>
      </w:pPr>
      <w:r>
        <w:t>Health Science Technolo</w:t>
      </w:r>
      <w:r w:rsidR="00276CD0">
        <w:t xml:space="preserve">gy Instructor             </w:t>
      </w:r>
      <w:r>
        <w:t xml:space="preserve">                                                             </w:t>
      </w:r>
    </w:p>
    <w:p w:rsidR="00155D55" w:rsidRDefault="00284E17">
      <w:pPr>
        <w:spacing w:line="276" w:lineRule="auto"/>
      </w:pPr>
      <w:r>
        <w:t xml:space="preserve">pking@westerncenter.org                    </w:t>
      </w:r>
      <w:r>
        <w:tab/>
        <w:t xml:space="preserve">      </w:t>
      </w:r>
      <w:r>
        <w:tab/>
      </w:r>
    </w:p>
    <w:p w:rsidR="00276CD0" w:rsidRDefault="00284E17">
      <w:pPr>
        <w:spacing w:line="276" w:lineRule="auto"/>
      </w:pPr>
      <w:r>
        <w:t xml:space="preserve">(610) 489-7272 x117 </w:t>
      </w:r>
      <w:r w:rsidR="00276CD0">
        <w:t xml:space="preserve"> </w:t>
      </w:r>
    </w:p>
    <w:p w:rsidR="00276CD0" w:rsidRDefault="00276CD0">
      <w:pPr>
        <w:spacing w:line="276" w:lineRule="auto"/>
      </w:pPr>
    </w:p>
    <w:p w:rsidR="00155D55" w:rsidRDefault="00276CD0">
      <w:pPr>
        <w:spacing w:line="276" w:lineRule="auto"/>
      </w:pPr>
      <w:r>
        <w:t xml:space="preserve">          </w:t>
      </w:r>
    </w:p>
    <w:p w:rsidR="00155D55" w:rsidRDefault="00284E17">
      <w:pPr>
        <w:spacing w:line="276" w:lineRule="auto"/>
        <w:rPr>
          <w:rFonts w:ascii="Arial" w:eastAsia="Arial" w:hAnsi="Arial" w:cs="Arial"/>
        </w:rPr>
      </w:pPr>
      <w:r>
        <w:rPr>
          <w:rFonts w:ascii="Arial" w:eastAsia="Arial" w:hAnsi="Arial" w:cs="Arial"/>
        </w:rPr>
        <w:t xml:space="preserve"> </w:t>
      </w:r>
    </w:p>
    <w:p w:rsidR="00155D55" w:rsidRDefault="00284E17">
      <w:pPr>
        <w:spacing w:line="276" w:lineRule="auto"/>
        <w:rPr>
          <w:rFonts w:ascii="Arial" w:eastAsia="Arial" w:hAnsi="Arial" w:cs="Arial"/>
        </w:rPr>
      </w:pPr>
      <w:r>
        <w:rPr>
          <w:rFonts w:ascii="Arial" w:eastAsia="Arial" w:hAnsi="Arial" w:cs="Arial"/>
          <w:b/>
          <w:sz w:val="28"/>
          <w:szCs w:val="28"/>
        </w:rPr>
        <w:t>Parent Signature</w:t>
      </w:r>
      <w:r>
        <w:rPr>
          <w:rFonts w:ascii="Arial" w:eastAsia="Arial" w:hAnsi="Arial" w:cs="Arial"/>
        </w:rPr>
        <w:t>_________________________________________________________________</w:t>
      </w:r>
      <w:r>
        <w:rPr>
          <w:rFonts w:ascii="Arial" w:eastAsia="Arial" w:hAnsi="Arial" w:cs="Arial"/>
        </w:rPr>
        <w:tab/>
      </w: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bookmarkStart w:id="0" w:name="_GoBack"/>
      <w:bookmarkEnd w:id="0"/>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155D55">
      <w:pPr>
        <w:pBdr>
          <w:top w:val="nil"/>
          <w:left w:val="nil"/>
          <w:bottom w:val="nil"/>
          <w:right w:val="nil"/>
          <w:between w:val="nil"/>
        </w:pBdr>
      </w:pPr>
    </w:p>
    <w:p w:rsidR="00155D55" w:rsidRDefault="00284E17">
      <w:pPr>
        <w:pBdr>
          <w:top w:val="nil"/>
          <w:left w:val="nil"/>
          <w:bottom w:val="nil"/>
          <w:right w:val="nil"/>
          <w:between w:val="nil"/>
        </w:pBdr>
        <w:rPr>
          <w:color w:val="0000FF"/>
          <w:sz w:val="13"/>
          <w:szCs w:val="13"/>
        </w:rPr>
      </w:pPr>
      <w:r>
        <w:rPr>
          <w:color w:val="0000FF"/>
          <w:sz w:val="13"/>
          <w:szCs w:val="13"/>
        </w:rPr>
        <w:t xml:space="preserve">Western Montgomery Career and Technology Center, in accordance with Title IX of the Educational Amendments of 1972, will not discriminate in educational programs which it operates, or in admission or enrollment procedures on the basis of race, religion, sex, color, age, national origin, or handicap and provides equal access to the boy scouts and other designated youth groups.  The Western Montgomery Career and Technology Center is an equal opportunity employer and educational institution.  We assure that procedures and practices </w:t>
      </w:r>
      <w:proofErr w:type="gramStart"/>
      <w:r>
        <w:rPr>
          <w:color w:val="0000FF"/>
          <w:sz w:val="13"/>
          <w:szCs w:val="13"/>
        </w:rPr>
        <w:t>are followed</w:t>
      </w:r>
      <w:proofErr w:type="gramEnd"/>
      <w:r>
        <w:rPr>
          <w:color w:val="0000FF"/>
          <w:sz w:val="13"/>
          <w:szCs w:val="13"/>
        </w:rPr>
        <w:t xml:space="preserve"> to provide equal access to all programs.  Any questions concerning the application of Title IX, compliance or complaints may be referred to Donna Wilson, Compliance Officer, at 77 </w:t>
      </w:r>
      <w:proofErr w:type="spellStart"/>
      <w:r>
        <w:rPr>
          <w:color w:val="0000FF"/>
          <w:sz w:val="13"/>
          <w:szCs w:val="13"/>
        </w:rPr>
        <w:t>Graterford</w:t>
      </w:r>
      <w:proofErr w:type="spellEnd"/>
      <w:r>
        <w:rPr>
          <w:color w:val="0000FF"/>
          <w:sz w:val="13"/>
          <w:szCs w:val="13"/>
        </w:rPr>
        <w:t xml:space="preserve"> Road, Limerick, PA  19468   610-489-7272, ext. 203</w:t>
      </w:r>
    </w:p>
    <w:sectPr w:rsidR="00155D55">
      <w:pgSz w:w="12240" w:h="15840"/>
      <w:pgMar w:top="720" w:right="1080" w:bottom="36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55"/>
    <w:rsid w:val="0009409A"/>
    <w:rsid w:val="00155D55"/>
    <w:rsid w:val="00276CD0"/>
    <w:rsid w:val="00284E17"/>
    <w:rsid w:val="002A4474"/>
    <w:rsid w:val="007F242F"/>
    <w:rsid w:val="00D659B5"/>
    <w:rsid w:val="00F4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8A39"/>
  <w15:docId w15:val="{F8ADDC17-1AFA-4973-9D36-D798A059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65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9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tch.state.pa.us/Home.js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patch.state.pa.us/Hom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King</dc:creator>
  <cp:lastModifiedBy>Patricia King</cp:lastModifiedBy>
  <cp:revision>2</cp:revision>
  <cp:lastPrinted>2023-05-10T17:04:00Z</cp:lastPrinted>
  <dcterms:created xsi:type="dcterms:W3CDTF">2023-05-26T16:30:00Z</dcterms:created>
  <dcterms:modified xsi:type="dcterms:W3CDTF">2023-05-26T16:30:00Z</dcterms:modified>
</cp:coreProperties>
</file>